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附件1：</w:t>
      </w:r>
    </w:p>
    <w:p>
      <w:pPr>
        <w:jc w:val="center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报名回执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7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报名单位</w:t>
            </w:r>
          </w:p>
        </w:tc>
        <w:tc>
          <w:tcPr>
            <w:tcW w:w="72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单位地址</w:t>
            </w:r>
          </w:p>
        </w:tc>
        <w:tc>
          <w:tcPr>
            <w:tcW w:w="72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联系人</w:t>
            </w:r>
          </w:p>
        </w:tc>
        <w:tc>
          <w:tcPr>
            <w:tcW w:w="72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72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核准项目</w:t>
            </w:r>
          </w:p>
        </w:tc>
        <w:tc>
          <w:tcPr>
            <w:tcW w:w="72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        单位名称（盖章）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           年  月  日</w:t>
      </w: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附件2：</w:t>
      </w:r>
    </w:p>
    <w:p>
      <w:pPr>
        <w:jc w:val="center"/>
        <w:rPr>
          <w:rFonts w:asciiTheme="majorEastAsia" w:hAnsiTheme="majorEastAsia" w:eastAsiaTheme="majorEastAsia"/>
          <w:b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</w:rPr>
        <w:t>关于无损检测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  <w:lang w:val="en-US" w:eastAsia="zh-CN"/>
        </w:rPr>
        <w:t>外委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</w:rPr>
        <w:t>单位报送论证资料的说明</w:t>
      </w:r>
    </w:p>
    <w:p>
      <w:pPr>
        <w:spacing w:before="240"/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为加强对无损检测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外委</w:t>
      </w:r>
      <w:r>
        <w:rPr>
          <w:rFonts w:hint="eastAsia" w:ascii="仿宋" w:hAnsi="仿宋" w:eastAsia="仿宋"/>
          <w:color w:val="auto"/>
          <w:sz w:val="32"/>
          <w:szCs w:val="32"/>
        </w:rPr>
        <w:t>工作的规范化管理，提高特种设备无损检测的工作质量，根据区市场局相关文件要求，天津市滨海新区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检验检测中心</w:t>
      </w:r>
      <w:r>
        <w:rPr>
          <w:rFonts w:hint="eastAsia" w:ascii="仿宋" w:hAnsi="仿宋" w:eastAsia="仿宋"/>
          <w:color w:val="auto"/>
          <w:sz w:val="32"/>
          <w:szCs w:val="32"/>
        </w:rPr>
        <w:t>将开展无损检测机构服务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外委单位</w:t>
      </w:r>
      <w:r>
        <w:rPr>
          <w:rFonts w:hint="eastAsia" w:ascii="仿宋" w:hAnsi="仿宋" w:eastAsia="仿宋"/>
          <w:color w:val="auto"/>
          <w:sz w:val="32"/>
          <w:szCs w:val="32"/>
        </w:rPr>
        <w:t>资格评审论证工作，请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参与报名的</w:t>
      </w:r>
      <w:r>
        <w:rPr>
          <w:rFonts w:hint="eastAsia" w:ascii="仿宋" w:hAnsi="仿宋" w:eastAsia="仿宋"/>
          <w:color w:val="auto"/>
          <w:sz w:val="32"/>
          <w:szCs w:val="32"/>
        </w:rPr>
        <w:t>无损检测机构提供报送资料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论证时间另行通知。</w:t>
      </w:r>
      <w:r>
        <w:rPr>
          <w:rFonts w:ascii="仿宋" w:hAnsi="仿宋" w:eastAsia="仿宋"/>
          <w:color w:val="auto"/>
          <w:sz w:val="32"/>
          <w:szCs w:val="32"/>
        </w:rPr>
        <w:br w:type="textWrapping"/>
      </w:r>
      <w:r>
        <w:rPr>
          <w:rFonts w:hint="eastAsia" w:ascii="黑体" w:hAnsi="黑体" w:eastAsia="黑体"/>
          <w:color w:val="auto"/>
          <w:sz w:val="32"/>
          <w:szCs w:val="32"/>
        </w:rPr>
        <w:t>一、报送资料内容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纸质版的首页和骑缝加盖公章；电子版提供扫描版和可编辑版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）</w:t>
      </w:r>
      <w:r>
        <w:rPr>
          <w:rFonts w:ascii="仿宋" w:hAnsi="仿宋" w:eastAsia="仿宋"/>
          <w:color w:val="auto"/>
          <w:sz w:val="32"/>
          <w:szCs w:val="32"/>
        </w:rPr>
        <w:br w:type="textWrapping"/>
      </w:r>
      <w:r>
        <w:rPr>
          <w:rFonts w:hint="eastAsia" w:ascii="仿宋" w:hAnsi="仿宋" w:eastAsia="仿宋"/>
          <w:color w:val="auto"/>
          <w:sz w:val="32"/>
          <w:szCs w:val="32"/>
        </w:rPr>
        <w:t>1.基本情况表；</w:t>
      </w:r>
      <w:r>
        <w:rPr>
          <w:rFonts w:ascii="仿宋" w:hAnsi="仿宋" w:eastAsia="仿宋"/>
          <w:color w:val="auto"/>
          <w:sz w:val="32"/>
          <w:szCs w:val="32"/>
        </w:rPr>
        <w:br w:type="textWrapping"/>
      </w:r>
      <w:r>
        <w:rPr>
          <w:rFonts w:hint="eastAsia" w:ascii="仿宋" w:hAnsi="仿宋" w:eastAsia="仿宋"/>
          <w:color w:val="auto"/>
          <w:sz w:val="32"/>
          <w:szCs w:val="32"/>
        </w:rPr>
        <w:t>2.机构简介；</w:t>
      </w:r>
      <w:r>
        <w:rPr>
          <w:rFonts w:ascii="仿宋" w:hAnsi="仿宋" w:eastAsia="仿宋"/>
          <w:color w:val="auto"/>
          <w:sz w:val="32"/>
          <w:szCs w:val="32"/>
        </w:rPr>
        <w:br w:type="textWrapping"/>
      </w:r>
      <w:r>
        <w:rPr>
          <w:rFonts w:hint="eastAsia" w:ascii="仿宋" w:hAnsi="仿宋" w:eastAsia="仿宋"/>
          <w:color w:val="auto"/>
          <w:sz w:val="32"/>
          <w:szCs w:val="32"/>
        </w:rPr>
        <w:t>3.营业执照、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核准</w:t>
      </w:r>
      <w:r>
        <w:rPr>
          <w:rFonts w:hint="eastAsia" w:ascii="仿宋" w:hAnsi="仿宋" w:eastAsia="仿宋"/>
          <w:color w:val="auto"/>
          <w:sz w:val="32"/>
          <w:szCs w:val="32"/>
        </w:rPr>
        <w:t>证、计量认证、辐射安全许可证及其他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可以</w:t>
      </w:r>
      <w:r>
        <w:rPr>
          <w:rFonts w:hint="eastAsia" w:ascii="仿宋" w:hAnsi="仿宋" w:eastAsia="仿宋"/>
          <w:color w:val="auto"/>
          <w:sz w:val="32"/>
          <w:szCs w:val="32"/>
        </w:rPr>
        <w:t>证明机构能力的证明文件；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复印件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4.人员持证情况；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5.检测设备持有情况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及检定（校准）周期（提供检测设备清单及有效期内的检定或校准证书的复印件）</w:t>
      </w:r>
      <w:r>
        <w:rPr>
          <w:rFonts w:hint="eastAsia" w:ascii="仿宋" w:hAnsi="仿宋" w:eastAsia="仿宋"/>
          <w:color w:val="auto"/>
          <w:sz w:val="32"/>
          <w:szCs w:val="32"/>
        </w:rPr>
        <w:t>；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6.检测能力表；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7.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近三年滨海新区范围内的业绩情况</w:t>
      </w:r>
      <w:r>
        <w:rPr>
          <w:rFonts w:hint="eastAsia" w:ascii="仿宋" w:hAnsi="仿宋" w:eastAsia="仿宋"/>
          <w:color w:val="auto"/>
          <w:sz w:val="32"/>
          <w:szCs w:val="32"/>
        </w:rPr>
        <w:t>；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8.承诺书；</w:t>
      </w:r>
    </w:p>
    <w:p>
      <w:pPr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9.检验检测单价（含台班费和台班费条件）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；</w:t>
      </w:r>
    </w:p>
    <w:p>
      <w:pPr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10.国家企业信用信息公示系统（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https://www.gsxt.gov.cn/index.html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）查询的《企业信用信息公示报告》（打印件）</w:t>
      </w:r>
    </w:p>
    <w:p>
      <w:pPr>
        <w:jc w:val="lef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二、相关要求</w:t>
      </w:r>
      <w:r>
        <w:rPr>
          <w:rFonts w:ascii="仿宋" w:hAnsi="仿宋" w:eastAsia="仿宋"/>
          <w:color w:val="auto"/>
          <w:sz w:val="32"/>
          <w:szCs w:val="32"/>
        </w:rPr>
        <w:br w:type="textWrapping"/>
      </w:r>
      <w:r>
        <w:rPr>
          <w:rFonts w:hint="eastAsia" w:ascii="仿宋" w:hAnsi="仿宋" w:eastAsia="仿宋"/>
          <w:color w:val="auto"/>
          <w:sz w:val="32"/>
          <w:szCs w:val="32"/>
        </w:rPr>
        <w:t>1.请已报名的无损检测机构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按照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报名和报送资料截止时间</w:t>
      </w:r>
      <w:r>
        <w:rPr>
          <w:rFonts w:hint="eastAsia" w:ascii="仿宋" w:hAnsi="仿宋" w:eastAsia="仿宋"/>
          <w:color w:val="auto"/>
          <w:sz w:val="32"/>
          <w:szCs w:val="32"/>
        </w:rPr>
        <w:t>将上述报送资料的纸质版资料寄送至天津市滨海新区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检验检测</w:t>
      </w:r>
      <w:r>
        <w:rPr>
          <w:rFonts w:hint="eastAsia" w:ascii="仿宋" w:hAnsi="仿宋" w:eastAsia="仿宋"/>
          <w:color w:val="auto"/>
          <w:sz w:val="32"/>
          <w:szCs w:val="32"/>
        </w:rPr>
        <w:t>中心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电子版（可编辑版和扫描版）发送至邮箱。</w:t>
      </w:r>
    </w:p>
    <w:p>
      <w:pPr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（地址：塘沽杭州道70号；收件人：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安悦</w:t>
      </w:r>
      <w:r>
        <w:rPr>
          <w:rFonts w:hint="eastAsia" w:ascii="仿宋" w:hAnsi="仿宋" w:eastAsia="仿宋"/>
          <w:color w:val="auto"/>
          <w:sz w:val="32"/>
          <w:szCs w:val="32"/>
        </w:rPr>
        <w:t>；电话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15620175457；邮箱：anyue75457@163.com</w:t>
      </w:r>
      <w:r>
        <w:rPr>
          <w:rFonts w:hint="eastAsia" w:ascii="仿宋" w:hAnsi="仿宋" w:eastAsia="仿宋"/>
          <w:color w:val="auto"/>
          <w:sz w:val="32"/>
          <w:szCs w:val="32"/>
        </w:rPr>
        <w:t>）；</w:t>
      </w:r>
      <w:r>
        <w:rPr>
          <w:rFonts w:ascii="仿宋" w:hAnsi="仿宋" w:eastAsia="仿宋"/>
          <w:color w:val="auto"/>
          <w:sz w:val="32"/>
          <w:szCs w:val="32"/>
        </w:rPr>
        <w:br w:type="textWrapping"/>
      </w:r>
      <w:r>
        <w:rPr>
          <w:rFonts w:hint="eastAsia" w:ascii="仿宋" w:hAnsi="仿宋" w:eastAsia="仿宋"/>
          <w:color w:val="auto"/>
          <w:sz w:val="32"/>
          <w:szCs w:val="32"/>
        </w:rPr>
        <w:t>2.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报送</w:t>
      </w:r>
      <w:r>
        <w:rPr>
          <w:rFonts w:hint="eastAsia" w:ascii="仿宋" w:hAnsi="仿宋" w:eastAsia="仿宋"/>
          <w:color w:val="auto"/>
          <w:sz w:val="32"/>
          <w:szCs w:val="32"/>
        </w:rPr>
        <w:t>检验检测单价（含台班费和台班费产生条件），最终付款单价以双方商定的合同单价为准。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三、附表</w:t>
      </w:r>
      <w:r>
        <w:rPr>
          <w:rFonts w:ascii="仿宋" w:hAnsi="仿宋" w:eastAsia="仿宋"/>
          <w:color w:val="auto"/>
          <w:sz w:val="32"/>
          <w:szCs w:val="32"/>
        </w:rPr>
        <w:br w:type="textWrapping"/>
      </w:r>
      <w:r>
        <w:rPr>
          <w:rFonts w:hint="eastAsia" w:ascii="仿宋" w:hAnsi="仿宋" w:eastAsia="仿宋"/>
          <w:color w:val="auto"/>
          <w:sz w:val="32"/>
          <w:szCs w:val="32"/>
        </w:rPr>
        <w:t>1.《基本情况表》；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2.《无损检测机构情况概况》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；</w:t>
      </w:r>
      <w:r>
        <w:rPr>
          <w:rFonts w:ascii="仿宋" w:hAnsi="仿宋" w:eastAsia="仿宋"/>
          <w:color w:val="auto"/>
          <w:sz w:val="32"/>
          <w:szCs w:val="32"/>
        </w:rPr>
        <w:br w:type="textWrapping"/>
      </w:r>
      <w:r>
        <w:rPr>
          <w:rFonts w:hint="eastAsia" w:ascii="仿宋" w:hAnsi="仿宋" w:eastAsia="仿宋"/>
          <w:color w:val="auto"/>
          <w:sz w:val="32"/>
          <w:szCs w:val="32"/>
        </w:rPr>
        <w:t>3.《机构人员持证情况表》；</w:t>
      </w:r>
      <w:r>
        <w:rPr>
          <w:rFonts w:ascii="仿宋" w:hAnsi="仿宋" w:eastAsia="仿宋"/>
          <w:color w:val="auto"/>
          <w:sz w:val="32"/>
          <w:szCs w:val="32"/>
        </w:rPr>
        <w:br w:type="textWrapping"/>
      </w:r>
      <w:r>
        <w:rPr>
          <w:rFonts w:hint="eastAsia" w:ascii="仿宋" w:hAnsi="仿宋" w:eastAsia="仿宋"/>
          <w:color w:val="auto"/>
          <w:sz w:val="32"/>
          <w:szCs w:val="32"/>
        </w:rPr>
        <w:t>4.《检验检测设备情况表》；</w:t>
      </w:r>
      <w:r>
        <w:rPr>
          <w:rFonts w:ascii="仿宋" w:hAnsi="仿宋" w:eastAsia="仿宋"/>
          <w:color w:val="auto"/>
          <w:sz w:val="32"/>
          <w:szCs w:val="32"/>
        </w:rPr>
        <w:br w:type="textWrapping"/>
      </w:r>
      <w:r>
        <w:rPr>
          <w:rFonts w:hint="eastAsia" w:ascii="仿宋" w:hAnsi="仿宋" w:eastAsia="仿宋"/>
          <w:color w:val="auto"/>
          <w:sz w:val="32"/>
          <w:szCs w:val="32"/>
        </w:rPr>
        <w:t>5.《检测能力表（检验依据）》；</w:t>
      </w:r>
      <w:r>
        <w:rPr>
          <w:rFonts w:ascii="仿宋" w:hAnsi="仿宋" w:eastAsia="仿宋"/>
          <w:color w:val="auto"/>
          <w:sz w:val="32"/>
          <w:szCs w:val="32"/>
        </w:rPr>
        <w:br w:type="textWrapping"/>
      </w:r>
      <w:r>
        <w:rPr>
          <w:rFonts w:hint="eastAsia" w:ascii="仿宋" w:hAnsi="仿宋" w:eastAsia="仿宋"/>
          <w:color w:val="auto"/>
          <w:sz w:val="32"/>
          <w:szCs w:val="32"/>
        </w:rPr>
        <w:t>6.《近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color w:val="auto"/>
          <w:sz w:val="32"/>
          <w:szCs w:val="32"/>
        </w:rPr>
        <w:t>年业绩表》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滨海新区范围内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</w:rPr>
        <w:t>；</w:t>
      </w:r>
      <w:r>
        <w:rPr>
          <w:rFonts w:ascii="仿宋" w:hAnsi="仿宋" w:eastAsia="仿宋"/>
          <w:color w:val="auto"/>
          <w:sz w:val="32"/>
          <w:szCs w:val="32"/>
        </w:rPr>
        <w:br w:type="textWrapping"/>
      </w:r>
      <w:r>
        <w:rPr>
          <w:rFonts w:hint="eastAsia" w:ascii="仿宋" w:hAnsi="仿宋" w:eastAsia="仿宋"/>
          <w:color w:val="auto"/>
          <w:sz w:val="32"/>
          <w:szCs w:val="32"/>
        </w:rPr>
        <w:t>7.承诺书模板；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8.检验检测报价单。</w:t>
      </w: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jc w:val="right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天津市滨海新区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检验检测中心</w:t>
      </w:r>
    </w:p>
    <w:p>
      <w:pPr>
        <w:ind w:firstLine="5600" w:firstLineChars="175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>
      <w:pPr>
        <w:ind w:firstLine="4160" w:firstLineChars="1300"/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附表1：</w:t>
      </w:r>
      <w:r>
        <w:rPr>
          <w:rFonts w:ascii="仿宋_GB2312" w:eastAsia="仿宋_GB2312"/>
          <w:color w:val="auto"/>
          <w:sz w:val="30"/>
          <w:szCs w:val="30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基本情况表（样表）</w:t>
      </w:r>
    </w:p>
    <w:p>
      <w:pPr>
        <w:rPr>
          <w:rFonts w:ascii="仿宋_GB2312" w:eastAsia="仿宋_GB2312"/>
          <w:color w:val="auto"/>
          <w:sz w:val="30"/>
          <w:szCs w:val="30"/>
        </w:rPr>
      </w:pPr>
    </w:p>
    <w:p>
      <w:pPr>
        <w:jc w:val="center"/>
        <w:rPr>
          <w:bCs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24"/>
          <w:szCs w:val="24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XXX公司</w:t>
      </w:r>
      <w:r>
        <w:rPr>
          <w:rFonts w:hint="eastAsia"/>
          <w:bCs/>
          <w:color w:val="auto"/>
          <w:sz w:val="32"/>
          <w:szCs w:val="32"/>
        </w:rPr>
        <w:t>基本情况表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6"/>
        <w:gridCol w:w="901"/>
        <w:gridCol w:w="770"/>
        <w:gridCol w:w="1133"/>
        <w:gridCol w:w="285"/>
        <w:gridCol w:w="912"/>
        <w:gridCol w:w="647"/>
        <w:gridCol w:w="64"/>
        <w:gridCol w:w="78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406" w:type="dxa"/>
            <w:gridSpan w:val="2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单位名称</w:t>
            </w:r>
          </w:p>
        </w:tc>
        <w:tc>
          <w:tcPr>
            <w:tcW w:w="6633" w:type="dxa"/>
            <w:gridSpan w:val="9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06" w:type="dxa"/>
            <w:gridSpan w:val="2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单位地址</w:t>
            </w:r>
          </w:p>
        </w:tc>
        <w:tc>
          <w:tcPr>
            <w:tcW w:w="6633" w:type="dxa"/>
            <w:gridSpan w:val="9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gridSpan w:val="2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企业性质</w:t>
            </w:r>
          </w:p>
        </w:tc>
        <w:tc>
          <w:tcPr>
            <w:tcW w:w="2804" w:type="dxa"/>
            <w:gridSpan w:val="3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908" w:type="dxa"/>
            <w:gridSpan w:val="4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成立时间</w:t>
            </w:r>
          </w:p>
        </w:tc>
        <w:tc>
          <w:tcPr>
            <w:tcW w:w="1921" w:type="dxa"/>
            <w:gridSpan w:val="2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gridSpan w:val="2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sz w:val="18"/>
                <w:szCs w:val="18"/>
              </w:rPr>
              <w:t>营业执照号</w:t>
            </w:r>
          </w:p>
        </w:tc>
        <w:tc>
          <w:tcPr>
            <w:tcW w:w="6633" w:type="dxa"/>
            <w:gridSpan w:val="9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gridSpan w:val="2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sz w:val="18"/>
                <w:szCs w:val="18"/>
              </w:rPr>
              <w:t>注册资金</w:t>
            </w:r>
          </w:p>
        </w:tc>
        <w:tc>
          <w:tcPr>
            <w:tcW w:w="2804" w:type="dxa"/>
            <w:gridSpan w:val="3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908" w:type="dxa"/>
            <w:gridSpan w:val="4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sz w:val="18"/>
                <w:szCs w:val="18"/>
              </w:rPr>
              <w:t>开户银行及账号</w:t>
            </w:r>
          </w:p>
        </w:tc>
        <w:tc>
          <w:tcPr>
            <w:tcW w:w="1921" w:type="dxa"/>
            <w:gridSpan w:val="2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gridSpan w:val="2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电话</w:t>
            </w:r>
          </w:p>
        </w:tc>
        <w:tc>
          <w:tcPr>
            <w:tcW w:w="2804" w:type="dxa"/>
            <w:gridSpan w:val="3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908" w:type="dxa"/>
            <w:gridSpan w:val="4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传真</w:t>
            </w:r>
          </w:p>
        </w:tc>
        <w:tc>
          <w:tcPr>
            <w:tcW w:w="1921" w:type="dxa"/>
            <w:gridSpan w:val="2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gridSpan w:val="2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法人代表</w:t>
            </w:r>
          </w:p>
        </w:tc>
        <w:tc>
          <w:tcPr>
            <w:tcW w:w="2804" w:type="dxa"/>
            <w:gridSpan w:val="3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908" w:type="dxa"/>
            <w:gridSpan w:val="4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技术负责人</w:t>
            </w:r>
          </w:p>
        </w:tc>
        <w:tc>
          <w:tcPr>
            <w:tcW w:w="1921" w:type="dxa"/>
            <w:gridSpan w:val="2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gridSpan w:val="2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外委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业务联系人</w:t>
            </w:r>
          </w:p>
        </w:tc>
        <w:tc>
          <w:tcPr>
            <w:tcW w:w="2804" w:type="dxa"/>
            <w:gridSpan w:val="3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908" w:type="dxa"/>
            <w:gridSpan w:val="4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联系电话</w:t>
            </w:r>
          </w:p>
        </w:tc>
        <w:tc>
          <w:tcPr>
            <w:tcW w:w="1921" w:type="dxa"/>
            <w:gridSpan w:val="2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gridSpan w:val="2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电子邮箱</w:t>
            </w:r>
          </w:p>
        </w:tc>
        <w:tc>
          <w:tcPr>
            <w:tcW w:w="2804" w:type="dxa"/>
            <w:gridSpan w:val="3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908" w:type="dxa"/>
            <w:gridSpan w:val="4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邮政编码</w:t>
            </w:r>
          </w:p>
        </w:tc>
        <w:tc>
          <w:tcPr>
            <w:tcW w:w="1921" w:type="dxa"/>
            <w:gridSpan w:val="2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sz w:val="18"/>
                <w:szCs w:val="18"/>
              </w:rPr>
              <w:t>经营范围</w:t>
            </w:r>
          </w:p>
        </w:tc>
        <w:tc>
          <w:tcPr>
            <w:tcW w:w="6639" w:type="dxa"/>
            <w:gridSpan w:val="10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</w:trPr>
        <w:tc>
          <w:tcPr>
            <w:tcW w:w="2406" w:type="dxa"/>
            <w:gridSpan w:val="2"/>
            <w:tcBorders>
              <w:bottom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资质认可</w:t>
            </w:r>
          </w:p>
        </w:tc>
        <w:tc>
          <w:tcPr>
            <w:tcW w:w="6633" w:type="dxa"/>
            <w:gridSpan w:val="9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应包括机构持有的核准证中的项目，级别、CMA等其他资质情况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06" w:type="dxa"/>
            <w:gridSpan w:val="2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公司总人数</w:t>
            </w:r>
          </w:p>
        </w:tc>
        <w:tc>
          <w:tcPr>
            <w:tcW w:w="901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3100" w:type="dxa"/>
            <w:gridSpan w:val="4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无损检测持证总人数</w:t>
            </w:r>
          </w:p>
        </w:tc>
        <w:tc>
          <w:tcPr>
            <w:tcW w:w="2632" w:type="dxa"/>
            <w:gridSpan w:val="4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06" w:type="dxa"/>
            <w:gridSpan w:val="2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高级工程师</w:t>
            </w:r>
          </w:p>
        </w:tc>
        <w:tc>
          <w:tcPr>
            <w:tcW w:w="901" w:type="dxa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2188" w:type="dxa"/>
            <w:gridSpan w:val="3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工程师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498" w:type="dxa"/>
            <w:gridSpan w:val="3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助理工程师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06" w:type="dxa"/>
            <w:gridSpan w:val="2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高级技师</w:t>
            </w:r>
          </w:p>
        </w:tc>
        <w:tc>
          <w:tcPr>
            <w:tcW w:w="901" w:type="dxa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2188" w:type="dxa"/>
            <w:gridSpan w:val="3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技师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498" w:type="dxa"/>
            <w:gridSpan w:val="3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其他职称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39" w:type="dxa"/>
            <w:gridSpan w:val="11"/>
          </w:tcPr>
          <w:p>
            <w:pPr>
              <w:jc w:val="center"/>
              <w:rPr>
                <w:rFonts w:hint="default" w:ascii="宋体" w:hAnsi="宋体" w:eastAsiaTheme="minorEastAsia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核准项目、持证级别及人数（注）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2406" w:type="dxa"/>
            <w:gridSpan w:val="2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检测持证人数</w:t>
            </w:r>
          </w:p>
        </w:tc>
        <w:tc>
          <w:tcPr>
            <w:tcW w:w="1671" w:type="dxa"/>
            <w:gridSpan w:val="2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RT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UT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MT</w:t>
            </w:r>
          </w:p>
        </w:tc>
        <w:tc>
          <w:tcPr>
            <w:tcW w:w="1985" w:type="dxa"/>
            <w:gridSpan w:val="3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06" w:type="dxa"/>
            <w:gridSpan w:val="2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Ⅰ级</w:t>
            </w:r>
          </w:p>
        </w:tc>
        <w:tc>
          <w:tcPr>
            <w:tcW w:w="1671" w:type="dxa"/>
            <w:gridSpan w:val="2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06" w:type="dxa"/>
            <w:gridSpan w:val="2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Ⅱ级</w:t>
            </w:r>
          </w:p>
        </w:tc>
        <w:tc>
          <w:tcPr>
            <w:tcW w:w="1671" w:type="dxa"/>
            <w:gridSpan w:val="2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406" w:type="dxa"/>
            <w:gridSpan w:val="2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Ⅲ级</w:t>
            </w:r>
          </w:p>
        </w:tc>
        <w:tc>
          <w:tcPr>
            <w:tcW w:w="1671" w:type="dxa"/>
            <w:gridSpan w:val="2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4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机构简介</w:t>
            </w:r>
          </w:p>
        </w:tc>
        <w:tc>
          <w:tcPr>
            <w:tcW w:w="6633" w:type="dxa"/>
            <w:gridSpan w:val="9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</w:tbl>
    <w:p>
      <w:pP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注：如持有RT、UT、MT和PT以外的核准项目，请在“核准项目、持证级别及人数”栏自行增加。</w:t>
      </w:r>
    </w:p>
    <w:p>
      <w:pP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</w:p>
    <w:p>
      <w:pP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</w:p>
    <w:p>
      <w:pPr>
        <w:rPr>
          <w:rFonts w:hint="default" w:ascii="仿宋_GB2312" w:eastAsia="仿宋_GB2312"/>
          <w:color w:val="auto"/>
          <w:sz w:val="30"/>
          <w:szCs w:val="30"/>
          <w:lang w:val="en-US" w:eastAsia="zh-CN"/>
        </w:rPr>
      </w:pPr>
    </w:p>
    <w:p>
      <w:pPr>
        <w:rPr>
          <w:rFonts w:ascii="仿宋_GB2312" w:eastAsia="仿宋_GB2312"/>
          <w:color w:val="auto"/>
          <w:sz w:val="30"/>
          <w:szCs w:val="30"/>
        </w:rPr>
      </w:pPr>
    </w:p>
    <w:p>
      <w:pPr>
        <w:spacing w:line="220" w:lineRule="atLeast"/>
        <w:rPr>
          <w:color w:val="auto"/>
        </w:rPr>
      </w:pPr>
      <w:r>
        <w:rPr>
          <w:rFonts w:hint="eastAsia" w:ascii="仿宋_GB2312" w:eastAsia="仿宋_GB2312"/>
          <w:color w:val="auto"/>
          <w:sz w:val="30"/>
          <w:szCs w:val="30"/>
        </w:rPr>
        <w:t xml:space="preserve">附表2：    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/>
          <w:color w:val="auto"/>
          <w:sz w:val="32"/>
          <w:szCs w:val="32"/>
        </w:rPr>
        <w:t>机构情况概况（样表）</w:t>
      </w:r>
    </w:p>
    <w:tbl>
      <w:tblPr>
        <w:tblStyle w:val="3"/>
        <w:tblpPr w:leftFromText="180" w:rightFromText="180" w:vertAnchor="page" w:horzAnchor="margin" w:tblpY="2221"/>
        <w:tblW w:w="85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9"/>
        <w:gridCol w:w="2835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-6350</wp:posOffset>
                      </wp:positionV>
                      <wp:extent cx="1855470" cy="617855"/>
                      <wp:effectExtent l="1270" t="4445" r="10160" b="635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5470" cy="617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6pt;margin-top:-0.5pt;height:48.65pt;width:146.1pt;z-index:251659264;mso-width-relative:page;mso-height-relative:page;" filled="f" stroked="t" coordsize="21600,21600" o:gfxdata="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ED6y9gAAAAJAQAADwAAAAAAAAABACAAAAAiAAAAZHJzL2Rvd25yZXYueG1s&#10;UEsBAhQAFAAAAAgAh07iQJBDIJX4AQAAwwMAAA4AAAAAAAAAAQAgAAAAJw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机构名称</w:t>
            </w:r>
          </w:p>
          <w:p>
            <w:pPr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评审项目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XXX公司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资  质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情  况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B级</w:t>
            </w:r>
          </w:p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RT、UT、MT、PT、TOFD、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CMA、 HSE、 ISO14000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射线安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全许可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使用Ⅱ类放射源及使用Ⅱ类射线装置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质 量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体系运行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情 况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是否符合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常规四项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持证人项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（Ⅲ/Ⅱ/Ⅰ/总）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10/71/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/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射线持证人项Ⅲ/Ⅱ/Ⅰ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3/15/8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常规四项以外持证项目、级别及人数</w:t>
            </w:r>
          </w:p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（项目/级别/人数）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TOFD/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Ⅱ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/2;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ECT/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Ⅱ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/3;</w:t>
            </w:r>
          </w:p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MEL(AUTO)/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Ⅱ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/2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设备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及检定（校准）情况</w:t>
            </w:r>
          </w:p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（设备数量/检定或校准数量/设备是否在检定周期内）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20/20/是（如为否请在备注中说明）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检 验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依 据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NB/T47013-2015等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综合实力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及业绩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是否满足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560" w:firstLineChars="800"/>
        <w:textAlignment w:val="auto"/>
        <w:rPr>
          <w:rFonts w:hint="default" w:ascii="仿宋" w:hAnsi="仿宋" w:eastAsia="仿宋"/>
          <w:color w:val="auto"/>
          <w:sz w:val="32"/>
          <w:szCs w:val="36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6"/>
          <w:lang w:val="en-US" w:eastAsia="zh-CN"/>
        </w:rPr>
        <w:t>XXX公司机构情况概况表</w:t>
      </w:r>
    </w:p>
    <w:p>
      <w:pPr>
        <w:spacing w:line="220" w:lineRule="atLeast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填写说明：</w:t>
      </w:r>
    </w:p>
    <w:p>
      <w:pPr>
        <w:spacing w:line="220" w:lineRule="atLeast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1.本表第一列</w:t>
      </w:r>
      <w:r>
        <w:rPr>
          <w:rFonts w:hint="eastAsia" w:ascii="仿宋" w:hAnsi="仿宋" w:eastAsia="仿宋"/>
          <w:color w:val="auto"/>
          <w:lang w:eastAsia="zh-CN"/>
        </w:rPr>
        <w:t>（</w:t>
      </w:r>
      <w:r>
        <w:rPr>
          <w:rFonts w:hint="eastAsia" w:ascii="仿宋" w:hAnsi="仿宋" w:eastAsia="仿宋"/>
          <w:color w:val="auto"/>
          <w:lang w:val="en-US" w:eastAsia="zh-CN"/>
        </w:rPr>
        <w:t>不计表头</w:t>
      </w:r>
      <w:r>
        <w:rPr>
          <w:rFonts w:hint="eastAsia" w:ascii="仿宋" w:hAnsi="仿宋" w:eastAsia="仿宋"/>
          <w:color w:val="auto"/>
          <w:lang w:eastAsia="zh-CN"/>
        </w:rPr>
        <w:t>）</w:t>
      </w:r>
      <w:r>
        <w:rPr>
          <w:rFonts w:hint="eastAsia" w:ascii="仿宋" w:hAnsi="仿宋" w:eastAsia="仿宋"/>
          <w:color w:val="auto"/>
        </w:rPr>
        <w:t>为填写样本，请参照填写，如有情况说明请填至“备注”一栏；</w:t>
      </w:r>
    </w:p>
    <w:p>
      <w:pPr>
        <w:spacing w:line="220" w:lineRule="atLeast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2.资质情况：以</w:t>
      </w:r>
      <w:r>
        <w:rPr>
          <w:rFonts w:hint="eastAsia" w:ascii="仿宋" w:hAnsi="仿宋" w:eastAsia="仿宋" w:cs="Times New Roman"/>
          <w:color w:val="auto"/>
        </w:rPr>
        <w:t>特种设备无损检测机构核准证</w:t>
      </w:r>
      <w:r>
        <w:rPr>
          <w:rFonts w:hint="eastAsia" w:ascii="仿宋" w:hAnsi="仿宋" w:eastAsia="仿宋"/>
          <w:color w:val="auto"/>
        </w:rPr>
        <w:t>为主，注明级别（A、B、C级），有其他资质（如CNAS等）也可填入；</w:t>
      </w:r>
    </w:p>
    <w:p>
      <w:pPr>
        <w:spacing w:line="220" w:lineRule="atLeast"/>
        <w:rPr>
          <w:rFonts w:hint="default" w:ascii="仿宋" w:hAnsi="仿宋" w:eastAsia="仿宋"/>
          <w:color w:val="auto"/>
          <w:lang w:val="en-US" w:eastAsia="zh-CN"/>
        </w:rPr>
      </w:pPr>
      <w:r>
        <w:rPr>
          <w:rFonts w:hint="eastAsia" w:ascii="仿宋" w:hAnsi="仿宋" w:eastAsia="仿宋"/>
          <w:color w:val="auto"/>
        </w:rPr>
        <w:t>3.</w:t>
      </w:r>
      <w:r>
        <w:rPr>
          <w:rFonts w:hint="eastAsia" w:ascii="仿宋" w:hAnsi="仿宋" w:eastAsia="仿宋"/>
          <w:color w:val="auto"/>
          <w:lang w:val="en-US" w:eastAsia="zh-CN"/>
        </w:rPr>
        <w:t>常规四项</w:t>
      </w:r>
      <w:r>
        <w:rPr>
          <w:rFonts w:hint="eastAsia" w:ascii="仿宋" w:hAnsi="仿宋" w:eastAsia="仿宋"/>
          <w:color w:val="auto"/>
        </w:rPr>
        <w:t>持证人项：指持特种设备检验检测人员证的情况，包括RT、UT、PT、MT四项，Ⅲ级共多少人项，Ⅱ级共多少人项，Ⅰ</w:t>
      </w:r>
      <w:r>
        <w:rPr>
          <w:rFonts w:hint="eastAsia" w:ascii="仿宋" w:hAnsi="仿宋" w:eastAsia="仿宋"/>
          <w:color w:val="auto"/>
          <w:lang w:val="en-US" w:eastAsia="zh-CN"/>
        </w:rPr>
        <w:t>级共多少人项，</w:t>
      </w:r>
      <w:r>
        <w:rPr>
          <w:rFonts w:hint="eastAsia" w:ascii="仿宋" w:hAnsi="仿宋" w:eastAsia="仿宋"/>
          <w:color w:val="auto"/>
        </w:rPr>
        <w:t>总共多少人项；</w:t>
      </w:r>
      <w:r>
        <w:rPr>
          <w:rFonts w:hint="eastAsia" w:ascii="仿宋" w:hAnsi="仿宋" w:eastAsia="仿宋"/>
          <w:color w:val="auto"/>
          <w:lang w:val="en-US" w:eastAsia="zh-CN"/>
        </w:rPr>
        <w:t>射线持证人项：</w:t>
      </w:r>
      <w:r>
        <w:rPr>
          <w:rFonts w:hint="eastAsia" w:ascii="仿宋" w:hAnsi="仿宋" w:eastAsia="仿宋"/>
          <w:color w:val="auto"/>
        </w:rPr>
        <w:t>Ⅲ级共多少人项，Ⅱ级共多少人项，Ⅰ</w:t>
      </w:r>
      <w:r>
        <w:rPr>
          <w:rFonts w:hint="eastAsia" w:ascii="仿宋" w:hAnsi="仿宋" w:eastAsia="仿宋"/>
          <w:color w:val="auto"/>
          <w:lang w:val="en-US" w:eastAsia="zh-CN"/>
        </w:rPr>
        <w:t>级共多少人项；常规四项以外持证项目、级别及人数：机构如持有常规四项以外的核准项目，请注明项目、级别和持证人数。</w:t>
      </w:r>
    </w:p>
    <w:p>
      <w:pPr>
        <w:spacing w:line="220" w:lineRule="atLeast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4.检验依据：是否包含</w:t>
      </w:r>
      <w:r>
        <w:rPr>
          <w:rFonts w:hint="eastAsia" w:ascii="仿宋" w:hAnsi="仿宋" w:eastAsia="仿宋" w:cs="Times New Roman"/>
          <w:color w:val="auto"/>
          <w:szCs w:val="21"/>
        </w:rPr>
        <w:t>《承压设备无损检测》NB/T47013-2015</w:t>
      </w:r>
      <w:r>
        <w:rPr>
          <w:rFonts w:hint="eastAsia" w:ascii="仿宋" w:hAnsi="仿宋" w:eastAsia="仿宋"/>
          <w:color w:val="auto"/>
          <w:szCs w:val="21"/>
        </w:rPr>
        <w:t>等特种设备相关检验标准</w:t>
      </w:r>
      <w:r>
        <w:rPr>
          <w:rFonts w:hint="eastAsia" w:ascii="仿宋" w:hAnsi="仿宋" w:eastAsia="仿宋" w:cs="Times New Roman"/>
          <w:color w:val="auto"/>
          <w:szCs w:val="21"/>
        </w:rPr>
        <w:t>；</w:t>
      </w:r>
    </w:p>
    <w:p>
      <w:pPr>
        <w:spacing w:line="220" w:lineRule="atLeast"/>
        <w:rPr>
          <w:color w:val="auto"/>
        </w:rPr>
      </w:pPr>
      <w:r>
        <w:rPr>
          <w:rFonts w:hint="eastAsia" w:ascii="仿宋" w:hAnsi="仿宋" w:eastAsia="仿宋"/>
          <w:color w:val="auto"/>
        </w:rPr>
        <w:t>5.综合实力及业绩：指近三年工程业绩，尤其突出与特种设备检验检测相关的业绩。</w:t>
      </w:r>
    </w:p>
    <w:p>
      <w:pPr>
        <w:spacing w:line="220" w:lineRule="atLeast"/>
        <w:rPr>
          <w:color w:val="auto"/>
        </w:rPr>
      </w:pPr>
    </w:p>
    <w:p>
      <w:pPr>
        <w:spacing w:line="220" w:lineRule="atLeast"/>
        <w:rPr>
          <w:color w:val="auto"/>
        </w:rPr>
      </w:pPr>
    </w:p>
    <w:p>
      <w:pPr>
        <w:spacing w:line="220" w:lineRule="atLeast"/>
        <w:rPr>
          <w:color w:val="auto"/>
        </w:rPr>
      </w:pPr>
    </w:p>
    <w:p>
      <w:pPr>
        <w:rPr>
          <w:rFonts w:ascii="仿宋_GB2312" w:eastAsia="仿宋_GB2312"/>
          <w:color w:val="auto"/>
          <w:sz w:val="30"/>
          <w:szCs w:val="30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仿宋_GB2312" w:eastAsia="仿宋_GB2312"/>
          <w:color w:val="auto"/>
          <w:sz w:val="30"/>
          <w:szCs w:val="30"/>
        </w:rPr>
        <w:sectPr>
          <w:pgSz w:w="11906" w:h="16838"/>
          <w:pgMar w:top="1076" w:right="1274" w:bottom="642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0"/>
          <w:szCs w:val="30"/>
        </w:rPr>
        <w:t>附表</w:t>
      </w:r>
      <w:r>
        <w:rPr>
          <w:rFonts w:hint="eastAsia"/>
          <w:color w:val="auto"/>
          <w:sz w:val="32"/>
          <w:szCs w:val="32"/>
        </w:rPr>
        <w:t>3：      机构人员持证情况表（样表）</w:t>
      </w:r>
    </w:p>
    <w:p>
      <w:pPr>
        <w:ind w:firstLine="5760" w:firstLineChars="1800"/>
        <w:rPr>
          <w:rFonts w:hint="default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XXX公司人员持证情况表</w:t>
      </w:r>
    </w:p>
    <w:tbl>
      <w:tblPr>
        <w:tblStyle w:val="4"/>
        <w:tblW w:w="13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6"/>
        <w:gridCol w:w="3270"/>
        <w:gridCol w:w="1020"/>
        <w:gridCol w:w="964"/>
        <w:gridCol w:w="1007"/>
        <w:gridCol w:w="1028"/>
        <w:gridCol w:w="4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3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3270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身份证号</w:t>
            </w:r>
          </w:p>
        </w:tc>
        <w:tc>
          <w:tcPr>
            <w:tcW w:w="1020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RT</w:t>
            </w:r>
          </w:p>
        </w:tc>
        <w:tc>
          <w:tcPr>
            <w:tcW w:w="964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UT</w:t>
            </w:r>
          </w:p>
        </w:tc>
        <w:tc>
          <w:tcPr>
            <w:tcW w:w="1007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MT</w:t>
            </w:r>
          </w:p>
        </w:tc>
        <w:tc>
          <w:tcPr>
            <w:tcW w:w="1028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PT</w:t>
            </w:r>
          </w:p>
        </w:tc>
        <w:tc>
          <w:tcPr>
            <w:tcW w:w="4392" w:type="dxa"/>
          </w:tcPr>
          <w:p>
            <w:pPr>
              <w:jc w:val="center"/>
              <w:rPr>
                <w:rFonts w:hint="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其他项目自行增加列数</w:t>
            </w:r>
          </w:p>
          <w:p>
            <w:pPr>
              <w:jc w:val="center"/>
              <w:rPr>
                <w:rFonts w:hint="default" w:eastAsia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（如无其他项目请删除此列）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3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张三</w:t>
            </w:r>
          </w:p>
        </w:tc>
        <w:tc>
          <w:tcPr>
            <w:tcW w:w="3270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120107198010100000</w:t>
            </w:r>
          </w:p>
        </w:tc>
        <w:tc>
          <w:tcPr>
            <w:tcW w:w="1020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Ⅱ</w:t>
            </w:r>
          </w:p>
        </w:tc>
        <w:tc>
          <w:tcPr>
            <w:tcW w:w="964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Ⅲ</w:t>
            </w:r>
          </w:p>
        </w:tc>
        <w:tc>
          <w:tcPr>
            <w:tcW w:w="1007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Ⅱ</w:t>
            </w:r>
          </w:p>
        </w:tc>
        <w:tc>
          <w:tcPr>
            <w:tcW w:w="1028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Ⅱ</w:t>
            </w:r>
          </w:p>
        </w:tc>
        <w:tc>
          <w:tcPr>
            <w:tcW w:w="4392" w:type="dxa"/>
          </w:tcPr>
          <w:p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3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3270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07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4392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3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3270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07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4392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3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3270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07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4392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3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3270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07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4392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3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3270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07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4392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3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3270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07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4392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3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3270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07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4392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3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3270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07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4392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注：常规四项以外的项目，请在表格右侧自行增加列数。</w:t>
      </w:r>
    </w:p>
    <w:p>
      <w:pPr>
        <w:rPr>
          <w:rFonts w:hint="eastAsia" w:ascii="仿宋_GB2312" w:eastAsia="仿宋_GB2312"/>
          <w:color w:val="auto"/>
          <w:sz w:val="30"/>
          <w:szCs w:val="30"/>
        </w:rPr>
        <w:sectPr>
          <w:pgSz w:w="16838" w:h="11906" w:orient="landscape"/>
          <w:pgMar w:top="1803" w:right="1076" w:bottom="1276" w:left="642" w:header="851" w:footer="992" w:gutter="0"/>
          <w:cols w:space="0" w:num="1"/>
          <w:rtlGutter w:val="0"/>
          <w:docGrid w:type="lines" w:linePitch="315" w:charSpace="0"/>
        </w:sectPr>
      </w:pP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0"/>
          <w:szCs w:val="30"/>
        </w:rPr>
        <w:t>附表</w:t>
      </w:r>
      <w:r>
        <w:rPr>
          <w:rFonts w:hint="eastAsia"/>
          <w:color w:val="auto"/>
          <w:sz w:val="32"/>
          <w:szCs w:val="32"/>
        </w:rPr>
        <w:t>4：       检验检测设备情况表（样表）</w:t>
      </w:r>
    </w:p>
    <w:p>
      <w:pPr>
        <w:ind w:firstLine="2240" w:firstLineChars="700"/>
        <w:rPr>
          <w:rFonts w:hint="default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XXX公司检验检测设备情况表</w:t>
      </w:r>
    </w:p>
    <w:tbl>
      <w:tblPr>
        <w:tblStyle w:val="4"/>
        <w:tblW w:w="1030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302"/>
        <w:gridCol w:w="1946"/>
        <w:gridCol w:w="1030"/>
        <w:gridCol w:w="2508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设备名称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型号及规格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数量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检定（校准）</w:t>
            </w:r>
          </w:p>
          <w:p>
            <w:pPr>
              <w:jc w:val="center"/>
              <w:rPr>
                <w:rFonts w:hint="default" w:eastAsia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周期到期时间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01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30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030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508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01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30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030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508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01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30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030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508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01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30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030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508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01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30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030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508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01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30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030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508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01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30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030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508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01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30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030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508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01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30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030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508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01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30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030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508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01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30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030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508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01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30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030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508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01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30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030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508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01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30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030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508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01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30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030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508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01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30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030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508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01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30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030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508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default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注：本表所列设备的检定或校准证书一并报送。</w:t>
      </w:r>
    </w:p>
    <w:p>
      <w:pPr>
        <w:rPr>
          <w:color w:val="auto"/>
          <w:sz w:val="32"/>
          <w:szCs w:val="32"/>
        </w:rPr>
      </w:pPr>
    </w:p>
    <w:p>
      <w:pPr>
        <w:ind w:left="2400" w:hanging="2400" w:hangingChars="800"/>
        <w:jc w:val="both"/>
        <w:rPr>
          <w:rFonts w:hint="default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</w:rPr>
        <w:t>附表</w:t>
      </w:r>
      <w:r>
        <w:rPr>
          <w:rFonts w:hint="eastAsia"/>
          <w:color w:val="auto"/>
          <w:sz w:val="32"/>
          <w:szCs w:val="32"/>
        </w:rPr>
        <w:t>5：           检测能力表（样表）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>XXX公司检测能力表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376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项目</w:t>
            </w:r>
          </w:p>
        </w:tc>
        <w:tc>
          <w:tcPr>
            <w:tcW w:w="6146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检验依据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376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射线检测</w:t>
            </w:r>
          </w:p>
        </w:tc>
        <w:tc>
          <w:tcPr>
            <w:tcW w:w="6146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376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超声波检测</w:t>
            </w:r>
          </w:p>
        </w:tc>
        <w:tc>
          <w:tcPr>
            <w:tcW w:w="6146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376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磁粉检测</w:t>
            </w:r>
          </w:p>
        </w:tc>
        <w:tc>
          <w:tcPr>
            <w:tcW w:w="6146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376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渗透检测</w:t>
            </w:r>
          </w:p>
        </w:tc>
        <w:tc>
          <w:tcPr>
            <w:tcW w:w="6146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</w:tr>
    </w:tbl>
    <w:p>
      <w:pPr>
        <w:rPr>
          <w:color w:val="auto"/>
          <w:sz w:val="32"/>
          <w:szCs w:val="32"/>
        </w:rPr>
      </w:pPr>
    </w:p>
    <w:p>
      <w:pPr>
        <w:rPr>
          <w:rFonts w:hint="default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注：请无损检测机构列出本机构的全部核准项目，具备其他项目时请自行增加表格内容。</w:t>
      </w: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0"/>
          <w:szCs w:val="30"/>
        </w:rPr>
        <w:t>附表</w:t>
      </w:r>
      <w:r>
        <w:rPr>
          <w:rFonts w:hint="eastAsia"/>
          <w:color w:val="auto"/>
          <w:sz w:val="32"/>
          <w:szCs w:val="32"/>
        </w:rPr>
        <w:t>6：         近</w:t>
      </w:r>
      <w:r>
        <w:rPr>
          <w:rFonts w:hint="eastAsia"/>
          <w:color w:val="auto"/>
          <w:sz w:val="32"/>
          <w:szCs w:val="32"/>
          <w:lang w:val="en-US" w:eastAsia="zh-CN"/>
        </w:rPr>
        <w:t>三</w:t>
      </w:r>
      <w:r>
        <w:rPr>
          <w:rFonts w:hint="eastAsia"/>
          <w:color w:val="auto"/>
          <w:sz w:val="32"/>
          <w:szCs w:val="32"/>
        </w:rPr>
        <w:t>年业绩表（样表）</w:t>
      </w:r>
    </w:p>
    <w:p>
      <w:pPr>
        <w:ind w:firstLine="2560" w:firstLineChars="800"/>
        <w:rPr>
          <w:rFonts w:hint="default"/>
          <w:color w:val="auto"/>
          <w:sz w:val="32"/>
          <w:szCs w:val="32"/>
          <w:lang w:val="en-US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XXX公司近三年业绩表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645"/>
        <w:gridCol w:w="2261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3646" w:type="dxa"/>
          </w:tcPr>
          <w:p>
            <w:pPr>
              <w:jc w:val="center"/>
              <w:rPr>
                <w:rFonts w:hint="eastAsia" w:eastAsia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项目名称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default" w:eastAsia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项目发生年份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涉及检测项目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364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364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364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364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364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364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364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364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364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364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364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364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364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364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364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364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364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364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3646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default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注：提供近三年在滨海新区范围内的业绩。</w:t>
      </w:r>
    </w:p>
    <w:p>
      <w:pPr>
        <w:rPr>
          <w:rFonts w:asciiTheme="majorEastAsia" w:hAnsiTheme="majorEastAsia" w:eastAsiaTheme="majorEastAsia"/>
          <w:b/>
          <w:color w:val="auto"/>
          <w:sz w:val="44"/>
          <w:szCs w:val="44"/>
        </w:rPr>
      </w:pPr>
      <w:r>
        <w:rPr>
          <w:rFonts w:hint="eastAsia" w:ascii="仿宋_GB2312" w:eastAsia="仿宋_GB2312"/>
          <w:color w:val="auto"/>
          <w:sz w:val="30"/>
          <w:szCs w:val="30"/>
        </w:rPr>
        <w:t>附表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7：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</w:rPr>
        <w:t xml:space="preserve">           承诺书</w:t>
      </w:r>
    </w:p>
    <w:p>
      <w:pPr>
        <w:spacing w:before="240"/>
        <w:rPr>
          <w:rFonts w:ascii="仿宋_GB2312" w:eastAsia="仿宋_GB2312" w:hAnsiTheme="majorEastAsia"/>
          <w:color w:val="auto"/>
          <w:sz w:val="32"/>
          <w:szCs w:val="32"/>
        </w:rPr>
      </w:pPr>
      <w:r>
        <w:rPr>
          <w:rFonts w:hint="eastAsia" w:ascii="仿宋_GB2312" w:eastAsia="仿宋_GB2312" w:hAnsiTheme="majorEastAsia"/>
          <w:color w:val="auto"/>
          <w:sz w:val="32"/>
          <w:szCs w:val="32"/>
        </w:rPr>
        <w:t>天津市滨海新区</w:t>
      </w:r>
      <w:r>
        <w:rPr>
          <w:rFonts w:hint="eastAsia" w:ascii="仿宋_GB2312" w:eastAsia="仿宋_GB2312" w:hAnsiTheme="majorEastAsia"/>
          <w:color w:val="auto"/>
          <w:sz w:val="32"/>
          <w:szCs w:val="32"/>
          <w:lang w:val="en-US" w:eastAsia="zh-CN"/>
        </w:rPr>
        <w:t>检验检测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中心：</w:t>
      </w:r>
    </w:p>
    <w:p>
      <w:pPr>
        <w:spacing w:line="276" w:lineRule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</w:t>
      </w:r>
    </w:p>
    <w:p>
      <w:pPr>
        <w:spacing w:line="276" w:lineRule="auto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我公司在参加贵单位无损检测服务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外委</w:t>
      </w:r>
      <w:r>
        <w:rPr>
          <w:rFonts w:hint="eastAsia" w:ascii="仿宋_GB2312" w:eastAsia="仿宋_GB2312"/>
          <w:color w:val="auto"/>
          <w:sz w:val="32"/>
          <w:szCs w:val="32"/>
        </w:rPr>
        <w:t>工作“合格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外委</w:t>
      </w:r>
      <w:r>
        <w:rPr>
          <w:rFonts w:hint="eastAsia" w:ascii="仿宋_GB2312" w:eastAsia="仿宋_GB2312"/>
          <w:color w:val="auto"/>
          <w:sz w:val="32"/>
          <w:szCs w:val="32"/>
        </w:rPr>
        <w:t>方”的评选中，作出如下承诺：</w:t>
      </w:r>
    </w:p>
    <w:p>
      <w:pPr>
        <w:spacing w:line="276" w:lineRule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在2021年至2023年内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（在上一服务周期内未被列入本中心无损检测合格外委方的机构为2020年至2023年，不涉及此项的请自行删除括号及括号内的内容）</w:t>
      </w:r>
      <w:r>
        <w:rPr>
          <w:rFonts w:hint="eastAsia" w:ascii="仿宋_GB2312" w:eastAsia="仿宋_GB2312"/>
          <w:color w:val="auto"/>
          <w:sz w:val="32"/>
          <w:szCs w:val="32"/>
        </w:rPr>
        <w:t>，在经营活动中无重大违法记录。</w:t>
      </w:r>
    </w:p>
    <w:p>
      <w:pPr>
        <w:spacing w:line="276" w:lineRule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2.无采用挂靠、借用资质等方式来获取“合格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外委</w:t>
      </w:r>
      <w:r>
        <w:rPr>
          <w:rFonts w:hint="eastAsia" w:ascii="仿宋_GB2312" w:eastAsia="仿宋_GB2312"/>
          <w:color w:val="auto"/>
          <w:sz w:val="32"/>
          <w:szCs w:val="32"/>
        </w:rPr>
        <w:t>方”资格的违规行为。</w:t>
      </w:r>
    </w:p>
    <w:p>
      <w:pPr>
        <w:spacing w:line="276" w:lineRule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3.本次提供的相关证明文件及复印件均为真实有效。</w:t>
      </w:r>
    </w:p>
    <w:p>
      <w:pPr>
        <w:spacing w:line="276" w:lineRule="auto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本公司对上述承诺的真实性负责，若有虚假，愿依法承担相应的责任。</w:t>
      </w:r>
    </w:p>
    <w:p>
      <w:pPr>
        <w:spacing w:line="276" w:lineRule="auto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bookmarkStart w:id="0" w:name="_GoBack"/>
      <w:bookmarkEnd w:id="0"/>
    </w:p>
    <w:p>
      <w:pPr>
        <w:spacing w:line="276" w:lineRule="auto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特此承诺。</w:t>
      </w:r>
    </w:p>
    <w:p>
      <w:pPr>
        <w:spacing w:line="276" w:lineRule="auto"/>
        <w:ind w:left="360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276" w:lineRule="auto"/>
        <w:ind w:left="36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外委</w:t>
      </w:r>
      <w:r>
        <w:rPr>
          <w:rFonts w:hint="eastAsia" w:ascii="仿宋_GB2312" w:eastAsia="仿宋_GB2312"/>
          <w:color w:val="auto"/>
          <w:sz w:val="32"/>
          <w:szCs w:val="32"/>
        </w:rPr>
        <w:t>方机构名称：XXXXXXXXXXX</w:t>
      </w:r>
    </w:p>
    <w:p>
      <w:pPr>
        <w:spacing w:line="276" w:lineRule="auto"/>
        <w:ind w:left="36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法定代表人：XXX</w:t>
      </w:r>
    </w:p>
    <w:p>
      <w:pPr>
        <w:spacing w:line="276" w:lineRule="auto"/>
        <w:ind w:left="36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      XXXX年XX月XX日</w:t>
      </w:r>
    </w:p>
    <w:p>
      <w:pPr>
        <w:spacing w:line="220" w:lineRule="atLeast"/>
        <w:rPr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Theme="majorEastAsia" w:hAnsiTheme="majorEastAsia" w:eastAsiaTheme="majorEastAsia"/>
          <w:b/>
          <w:color w:val="auto"/>
          <w:sz w:val="44"/>
          <w:szCs w:val="44"/>
        </w:rPr>
      </w:pPr>
      <w:r>
        <w:rPr>
          <w:rFonts w:hint="eastAsia" w:ascii="仿宋_GB2312" w:eastAsia="仿宋_GB2312"/>
          <w:color w:val="auto"/>
          <w:sz w:val="30"/>
          <w:szCs w:val="30"/>
        </w:rPr>
        <w:t>附表</w:t>
      </w:r>
      <w:r>
        <w:rPr>
          <w:rFonts w:hint="eastAsia" w:ascii="仿宋_GB2312" w:eastAsia="仿宋_GB2312"/>
          <w:color w:val="auto"/>
          <w:sz w:val="32"/>
          <w:szCs w:val="32"/>
        </w:rPr>
        <w:t>8：</w:t>
      </w:r>
      <w:r>
        <w:rPr>
          <w:rFonts w:hint="eastAsia" w:asciiTheme="majorEastAsia" w:hAnsiTheme="majorEastAsia" w:eastAsiaTheme="majorEastAsia"/>
          <w:color w:val="auto"/>
          <w:sz w:val="32"/>
          <w:szCs w:val="32"/>
        </w:rPr>
        <w:t>XXX有限公司检验检测报价单（样表）</w:t>
      </w:r>
      <w:r>
        <w:rPr>
          <w:rFonts w:asciiTheme="majorEastAsia" w:hAnsiTheme="majorEastAsia" w:eastAsiaTheme="majorEastAsia"/>
          <w:color w:val="auto"/>
          <w:sz w:val="32"/>
          <w:szCs w:val="32"/>
        </w:rPr>
        <w:br w:type="textWrapping"/>
      </w:r>
    </w:p>
    <w:tbl>
      <w:tblPr>
        <w:tblStyle w:val="4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050"/>
        <w:gridCol w:w="2039"/>
        <w:gridCol w:w="2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项   目</w:t>
            </w:r>
          </w:p>
        </w:tc>
        <w:tc>
          <w:tcPr>
            <w:tcW w:w="2050" w:type="dxa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单价</w:t>
            </w:r>
          </w:p>
        </w:tc>
        <w:tc>
          <w:tcPr>
            <w:tcW w:w="2039" w:type="dxa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台班单价</w:t>
            </w:r>
          </w:p>
        </w:tc>
        <w:tc>
          <w:tcPr>
            <w:tcW w:w="2832" w:type="dxa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台班条件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射线检测</w:t>
            </w:r>
          </w:p>
        </w:tc>
        <w:tc>
          <w:tcPr>
            <w:tcW w:w="2050" w:type="dxa"/>
          </w:tcPr>
          <w:p>
            <w:pPr>
              <w:jc w:val="righ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元/张</w:t>
            </w:r>
          </w:p>
        </w:tc>
        <w:tc>
          <w:tcPr>
            <w:tcW w:w="2039" w:type="dxa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832" w:type="dxa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超声波检测</w:t>
            </w:r>
          </w:p>
        </w:tc>
        <w:tc>
          <w:tcPr>
            <w:tcW w:w="2050" w:type="dxa"/>
          </w:tcPr>
          <w:p>
            <w:pPr>
              <w:jc w:val="righ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元/米</w:t>
            </w:r>
          </w:p>
        </w:tc>
        <w:tc>
          <w:tcPr>
            <w:tcW w:w="2039" w:type="dxa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832" w:type="dxa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说明：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</w:rPr>
        <w:t xml:space="preserve"> </w:t>
      </w:r>
      <w:r>
        <w:rPr>
          <w:rFonts w:hint="eastAsia"/>
          <w:color w:val="auto"/>
          <w:sz w:val="32"/>
          <w:szCs w:val="32"/>
          <w:lang w:val="en-US" w:eastAsia="zh-CN"/>
        </w:rPr>
        <w:t>1.</w:t>
      </w:r>
      <w:r>
        <w:rPr>
          <w:rFonts w:hint="eastAsia"/>
          <w:color w:val="auto"/>
          <w:sz w:val="32"/>
          <w:szCs w:val="32"/>
        </w:rPr>
        <w:t>本报价为签订合同的参考单价，最终单价以双方商定的合同单价为准。</w:t>
      </w:r>
    </w:p>
    <w:p>
      <w:pPr>
        <w:rPr>
          <w:rFonts w:hint="default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 2.其他项目可在本表中自行增加栏目，持有本表所列项目以外的项目且未提供参考单价的，最终单价以双方商定的合同单价为准。</w:t>
      </w:r>
    </w:p>
    <w:p>
      <w:pPr>
        <w:rPr>
          <w:color w:val="auto"/>
          <w:sz w:val="32"/>
          <w:szCs w:val="32"/>
        </w:rPr>
      </w:pPr>
    </w:p>
    <w:p>
      <w:pPr>
        <w:jc w:val="right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XXXX有限公司（公章）</w:t>
      </w:r>
    </w:p>
    <w:p>
      <w:pPr>
        <w:ind w:firstLine="640" w:firstLineChars="200"/>
        <w:jc w:val="right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年  月  日</w:t>
      </w: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color w:val="auto"/>
        </w:rPr>
      </w:pPr>
    </w:p>
    <w:sectPr>
      <w:pgSz w:w="11906" w:h="16838"/>
      <w:pgMar w:top="1077" w:right="1276" w:bottom="641" w:left="1803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Y2Y0NGZmZDc1ZTRmMDg5Zjc4ODE0ZmYwY2ZjYjUifQ=="/>
  </w:docVars>
  <w:rsids>
    <w:rsidRoot w:val="05A92EF1"/>
    <w:rsid w:val="05A92EF1"/>
    <w:rsid w:val="1B282957"/>
    <w:rsid w:val="22026122"/>
    <w:rsid w:val="2DBE7700"/>
    <w:rsid w:val="424E5382"/>
    <w:rsid w:val="47A125F4"/>
    <w:rsid w:val="5446050C"/>
    <w:rsid w:val="67BE00EA"/>
    <w:rsid w:val="78F9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2158</Words>
  <Characters>2440</Characters>
  <Lines>0</Lines>
  <Paragraphs>0</Paragraphs>
  <TotalTime>12</TotalTime>
  <ScaleCrop>false</ScaleCrop>
  <LinksUpToDate>false</LinksUpToDate>
  <CharactersWithSpaces>2677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2023-03-06T06:12:00Z</dcterms:created>
  <dc:creator>大糊涂仙</dc:creator>
  <cp:lastModifiedBy>大糊涂仙</cp:lastModifiedBy>
  <dcterms:modified xsi:type="dcterms:W3CDTF">2023-04-13T08:40:54Z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FE729E8A3B8440908BD1360B0B973979_13</vt:lpwstr>
  </property>
</Properties>
</file>